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78" w:rsidRDefault="00D10978" w:rsidP="00CE76F2">
      <w:pPr>
        <w:shd w:val="clear" w:color="auto" w:fill="FFFFFF"/>
        <w:spacing w:after="100" w:afterAutospacing="1"/>
        <w:ind w:firstLine="56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Татарстана уведоми</w:t>
      </w:r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>о поступлении документов, заверенных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ЭЦП</w:t>
      </w:r>
    </w:p>
    <w:p w:rsidR="00242A7C" w:rsidRDefault="00242A7C" w:rsidP="00CE76F2">
      <w:pPr>
        <w:shd w:val="clear" w:color="auto" w:fill="FFFFFF"/>
        <w:spacing w:after="100" w:afterAutospacing="1"/>
        <w:ind w:firstLine="56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Татарстанцев уведомят о поступлении документов при продаже недвижимости, заверенных ЭЦП</w:t>
      </w:r>
    </w:p>
    <w:p w:rsidR="00963E55" w:rsidRDefault="00874A6C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1 ноября 2019 года вступает в силу одно из нововведений ФЗ № 286 о внесении изменений в федеральный закон «О государственной регистрации недвижимости», которое регламентирует уведомление собственников о поступлении заверенных электронных документов на </w:t>
      </w:r>
      <w:r w:rsidR="00530003">
        <w:rPr>
          <w:rStyle w:val="b"/>
          <w:rFonts w:ascii="Times New Roman" w:hAnsi="Times New Roman" w:cs="Times New Roman"/>
          <w:b/>
          <w:bCs/>
          <w:sz w:val="28"/>
          <w:szCs w:val="28"/>
        </w:rPr>
        <w:t>отчуждени</w:t>
      </w: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е права собственности.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Таким образом, Управление Росреестра по Республике Татарстан буде</w:t>
      </w:r>
      <w:r w:rsidRPr="00963E5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т уведомлять </w:t>
      </w:r>
      <w:r w:rsidR="00860408" w:rsidRPr="00963E5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граждан  о поступлении заверенных электронных документов на </w:t>
      </w:r>
      <w:r w:rsidR="00963E55" w:rsidRPr="00963E5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отчуждение права собственности. </w:t>
      </w:r>
    </w:p>
    <w:p w:rsidR="00840E32" w:rsidRDefault="00963E55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Такие меры </w:t>
      </w:r>
      <w:r w:rsidR="00AF3E4E">
        <w:rPr>
          <w:rStyle w:val="b"/>
          <w:rFonts w:ascii="Times New Roman" w:hAnsi="Times New Roman" w:cs="Times New Roman"/>
          <w:bCs/>
          <w:sz w:val="28"/>
          <w:szCs w:val="28"/>
        </w:rPr>
        <w:t>явились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ответной </w:t>
      </w:r>
      <w:bookmarkStart w:id="0" w:name="_GoBack"/>
      <w:bookmarkEnd w:id="0"/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реакцией властей 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на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ы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цифро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вой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сфере рынка недвижимости, совершённых с применением электронных подписей.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Речь идет о  недвижимости, сведения о которой содержатся в Едином государственном реестре недвижимости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(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ЕГРН), владельцы которой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будут получать уведомления </w:t>
      </w:r>
      <w:r w:rsidR="00860408" w:rsidRPr="00860408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документов, заверенных электронной подписью, для регистрации перехода или прекращения права собственности</w:t>
      </w:r>
      <w:r w:rsidR="00CA09E1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</w:p>
    <w:p w:rsidR="00844656" w:rsidRPr="00860408" w:rsidRDefault="00844656" w:rsidP="00844656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«Преимущество нововведения заключается в том, что 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имущества. Уведомления будут направляться на электронные адреса, предоставленны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е гражданами для обратной связи,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– отметила </w:t>
      </w:r>
      <w:r w:rsidRPr="00860408">
        <w:rPr>
          <w:rStyle w:val="b"/>
          <w:rFonts w:ascii="Times New Roman" w:hAnsi="Times New Roman" w:cs="Times New Roman"/>
          <w:bCs/>
          <w:i/>
          <w:sz w:val="28"/>
          <w:szCs w:val="28"/>
        </w:rPr>
        <w:t>и.о. заместителя руководителя Управления Росреестра по РТ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860408">
        <w:rPr>
          <w:rStyle w:val="b"/>
          <w:rFonts w:ascii="Times New Roman" w:hAnsi="Times New Roman" w:cs="Times New Roman"/>
          <w:b/>
          <w:bCs/>
          <w:sz w:val="28"/>
          <w:szCs w:val="28"/>
        </w:rPr>
        <w:t>Людмила Кулагина.</w:t>
      </w:r>
    </w:p>
    <w:p w:rsidR="00844656" w:rsidRPr="00963E55" w:rsidRDefault="00844656" w:rsidP="00844656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Эксперты</w:t>
      </w:r>
      <w:r w:rsidR="0053000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Управления Росреестра по Республике Татарстан и Кадастровой палаты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напомнили, что с</w:t>
      </w:r>
      <w:r w:rsidR="00963E55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егодня все объекты, сведения о которых внесены в ЕГРН, по умолчанию защищены от любых действий, совершаемых в цифровом п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ространстве рынка недвижимости. Д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>ля проведения дистанционных сделок собственник должен выразить свое согласие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,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Запрет на совершение электронных сделок без соответствующей пометки в ЕГРН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в настоящее время дае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 возможность автоматически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отклоня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ть любые электронные документы на отчуждение права, даже если документы подало доверенное лицо владельца недвижимости. </w:t>
      </w:r>
    </w:p>
    <w:p w:rsidR="00EC2A40" w:rsidRDefault="0010481A" w:rsidP="009E6E7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в ЕГРН </w:t>
      </w:r>
      <w:r w:rsidR="0004088B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 государст</w:t>
      </w:r>
      <w:r w:rsidR="009E6E7C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регистрации перехода права на основании документов, представленных в орган регистрации в электронном виде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сертификат 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кредитная организация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подчеркивает </w:t>
      </w:r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директора Кадастровой палаты по РТ </w:t>
      </w:r>
      <w:proofErr w:type="spellStart"/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Лейсан</w:t>
      </w:r>
      <w:proofErr w:type="spellEnd"/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Рахматуллина</w:t>
      </w:r>
      <w:r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К сведению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Приобрести электронную подпись татарстанцы могут в Кадастровой палате по Республике Татарстан, которая оказывает услугу по выдаче квалифицированных сертификатов ключа проверки электронной подписи.</w:t>
      </w:r>
    </w:p>
    <w:p w:rsid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152C">
        <w:rPr>
          <w:rFonts w:ascii="Times New Roman" w:hAnsi="Times New Roman" w:cs="Times New Roman"/>
          <w:sz w:val="28"/>
          <w:szCs w:val="28"/>
        </w:rPr>
        <w:t>при личном присутствии заявителя и представлении подлинного экземпляра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Порядок получения: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 xml:space="preserve">1. Зарегистрироваться на сайте </w:t>
      </w:r>
      <w:proofErr w:type="spellStart"/>
      <w:r w:rsidRPr="00EC2A40">
        <w:rPr>
          <w:rFonts w:ascii="Times New Roman" w:hAnsi="Times New Roman" w:cs="Times New Roman"/>
          <w:i/>
          <w:sz w:val="28"/>
          <w:szCs w:val="28"/>
        </w:rPr>
        <w:t>uc.kadastr.ru</w:t>
      </w:r>
      <w:proofErr w:type="spellEnd"/>
      <w:r w:rsidRPr="00EC2A40">
        <w:rPr>
          <w:rFonts w:ascii="Times New Roman" w:hAnsi="Times New Roman" w:cs="Times New Roman"/>
          <w:i/>
          <w:sz w:val="28"/>
          <w:szCs w:val="28"/>
        </w:rPr>
        <w:t>, загрузить образы документов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2. Оплатить любым предложенным способом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3. Удостоверить личность в пункте приема Кадастровой палаты по РТ, г. Казань, ул. В. Кулагина, д.1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4. Получить сертификат выбранным способом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A40" w:rsidRPr="008C4CAF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A40" w:rsidRPr="008C4CAF" w:rsidSect="0003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37DFD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2A7C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152C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06829"/>
    <w:rsid w:val="00520BD5"/>
    <w:rsid w:val="00521A26"/>
    <w:rsid w:val="00530003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34FC1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40E32"/>
    <w:rsid w:val="008437F5"/>
    <w:rsid w:val="00844656"/>
    <w:rsid w:val="00860408"/>
    <w:rsid w:val="008660FE"/>
    <w:rsid w:val="00874035"/>
    <w:rsid w:val="00874A6C"/>
    <w:rsid w:val="00874B96"/>
    <w:rsid w:val="00874C62"/>
    <w:rsid w:val="00880867"/>
    <w:rsid w:val="00886A25"/>
    <w:rsid w:val="008C4CAF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3E55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E6E7C"/>
    <w:rsid w:val="009F3CA0"/>
    <w:rsid w:val="00A04A96"/>
    <w:rsid w:val="00A04D72"/>
    <w:rsid w:val="00A31AC9"/>
    <w:rsid w:val="00A33173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AF3E4E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09E1"/>
    <w:rsid w:val="00CA6427"/>
    <w:rsid w:val="00CB4548"/>
    <w:rsid w:val="00CD0557"/>
    <w:rsid w:val="00CD496C"/>
    <w:rsid w:val="00CE76F2"/>
    <w:rsid w:val="00CF7C7B"/>
    <w:rsid w:val="00CF7F88"/>
    <w:rsid w:val="00D045E3"/>
    <w:rsid w:val="00D10978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2A40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46CDD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RadyginaOV</cp:lastModifiedBy>
  <cp:revision>10</cp:revision>
  <cp:lastPrinted>2019-10-31T10:28:00Z</cp:lastPrinted>
  <dcterms:created xsi:type="dcterms:W3CDTF">2019-10-31T06:50:00Z</dcterms:created>
  <dcterms:modified xsi:type="dcterms:W3CDTF">2019-10-31T13:32:00Z</dcterms:modified>
</cp:coreProperties>
</file>